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EAB82" w14:textId="77777777" w:rsidR="00602656" w:rsidRDefault="00000000" w:rsidP="00B96DEF">
      <w:pPr>
        <w:pStyle w:val="Ttulo1"/>
        <w:rPr>
          <w:sz w:val="44"/>
          <w:szCs w:val="44"/>
        </w:rPr>
      </w:pPr>
      <w:r>
        <w:rPr>
          <w:sz w:val="44"/>
          <w:szCs w:val="44"/>
        </w:rPr>
        <w:t xml:space="preserve">Existen más de 150 marcas cosméticas certificadas como </w:t>
      </w:r>
      <w:proofErr w:type="spellStart"/>
      <w:r>
        <w:rPr>
          <w:sz w:val="44"/>
          <w:szCs w:val="44"/>
        </w:rPr>
        <w:t>cruelty</w:t>
      </w:r>
      <w:proofErr w:type="spellEnd"/>
      <w:r>
        <w:rPr>
          <w:sz w:val="44"/>
          <w:szCs w:val="44"/>
        </w:rPr>
        <w:t xml:space="preserve"> free disponibles en México</w:t>
      </w:r>
    </w:p>
    <w:p w14:paraId="1606465D" w14:textId="198CF162" w:rsidR="00602656" w:rsidRDefault="00000000">
      <w:pPr>
        <w:rPr>
          <w:i/>
          <w:iCs/>
        </w:rPr>
      </w:pPr>
      <w:r>
        <w:rPr>
          <w:i/>
          <w:iCs/>
        </w:rPr>
        <w:t xml:space="preserve">México es el primer país de Norteamérica en prohibir pruebas cosméticas en animales, un hito para la región, </w:t>
      </w:r>
      <w:r w:rsidR="00750305">
        <w:rPr>
          <w:i/>
          <w:iCs/>
        </w:rPr>
        <w:t>sin embargo,</w:t>
      </w:r>
      <w:r>
        <w:rPr>
          <w:i/>
          <w:iCs/>
        </w:rPr>
        <w:t xml:space="preserve"> no podemos olvidar que aún falta emitir la Norma Oficial Mexicana para que la ley entre en vigor. Lo positivo es que existen opciones cosméticas y de cuidado personal certificadas como </w:t>
      </w:r>
      <w:proofErr w:type="spellStart"/>
      <w:r>
        <w:rPr>
          <w:i/>
          <w:iCs/>
        </w:rPr>
        <w:t>cruelty</w:t>
      </w:r>
      <w:proofErr w:type="spellEnd"/>
      <w:r>
        <w:rPr>
          <w:i/>
          <w:iCs/>
        </w:rPr>
        <w:t xml:space="preserve"> free en el mercado. </w:t>
      </w:r>
    </w:p>
    <w:p w14:paraId="09C627BC" w14:textId="77777777" w:rsidR="00602656" w:rsidRDefault="00602656">
      <w:pPr>
        <w:rPr>
          <w:color w:val="269A26"/>
          <w:u w:val="single"/>
        </w:rPr>
      </w:pPr>
    </w:p>
    <w:p w14:paraId="11EF063E" w14:textId="77777777" w:rsidR="00602656" w:rsidRDefault="00000000">
      <w:r>
        <w:rPr>
          <w:color w:val="269A26"/>
          <w:u w:val="single"/>
        </w:rPr>
        <w:t>Ciudad de México, marzo 2026.</w:t>
      </w:r>
      <w:r>
        <w:rPr>
          <w:i/>
          <w:iCs/>
        </w:rPr>
        <w:t xml:space="preserve"> </w:t>
      </w:r>
      <w:r>
        <w:t>El 2021, México dio un paso enorme en favor de los animales cuando el Senado voto de manera unánime la reforma a la Ley General de Salud con el fin de prohibir las pruebas cosméticas en animales. Con esta reforma, publicada ese mismo año en el Diario Oficial de la Federación (DOF), el país se convirtió en el número 41 y el primero en América del Norte en establecer esta prohibición. No obstante, sigue pendiente que la Secretaría de Salud, por medio de la Comisión Federal para la Protección contra Riesgos Sanitarios (Cofepris) emita la Norma Oficial Mexicana que permita poner en marcha esta importante reforma.</w:t>
      </w:r>
    </w:p>
    <w:p w14:paraId="19CF376E" w14:textId="20DC7EE8" w:rsidR="00602656" w:rsidRDefault="00000000">
      <w:r>
        <w:t xml:space="preserve">“A pesar de que México fue pionero en Norteamérica en esta materia, la ley no ha podido ser implementada. </w:t>
      </w:r>
      <w:r w:rsidR="00B96DEF">
        <w:t>Por esta</w:t>
      </w:r>
      <w:r>
        <w:t xml:space="preserve"> razón, las y los consumidores de cosméticos o de cuidado personal aún deben revisar que los productos que están adquiriendo sean efectivamente libres de pruebas en animales, buscando un sello de certificación” mencionó Yolanda </w:t>
      </w:r>
      <w:proofErr w:type="spellStart"/>
      <w:r>
        <w:t>Lopez</w:t>
      </w:r>
      <w:proofErr w:type="spellEnd"/>
      <w:r>
        <w:t xml:space="preserve">, </w:t>
      </w:r>
      <w:proofErr w:type="gramStart"/>
      <w:r>
        <w:t>Directora</w:t>
      </w:r>
      <w:proofErr w:type="gramEnd"/>
      <w:r>
        <w:t xml:space="preserve"> Corporativa de la organización Te Protejo.</w:t>
      </w:r>
    </w:p>
    <w:p w14:paraId="3D8E29F3" w14:textId="77777777" w:rsidR="00602656" w:rsidRDefault="00000000">
      <w:r>
        <w:t xml:space="preserve">Las pruebas en animales para la industria cosmética se registran desde comienzos del siglo XX, utilizadas para comprobar la seguridad y toxicidad del uso de este tipo de productos en las personas. Si bien es una práctica condenada por la opinión pública, sólo 45 países en el mundo han legislado para prohibirlas. En América Latina, México, Guatemala, Ecuador, Colombia, Brasil y Chile son los países que han avanzado en la aprobación de leyes que incentivan métodos alternativos al uso de animales y la regulación de estas prácticas para la industria cosmética. </w:t>
      </w:r>
    </w:p>
    <w:p w14:paraId="2C8EDE7C" w14:textId="240555CD" w:rsidR="00602656" w:rsidRDefault="00000000">
      <w:r>
        <w:t xml:space="preserve">En México, el 71% de las personas declara estar de acuerdo o muy de acuerdo con la promulgación de la ley que prohíbe los experimentos en animales para la industria cosmética nacional, impulsada, y un 77% rechaza estos </w:t>
      </w:r>
      <w:proofErr w:type="spellStart"/>
      <w:r w:rsidR="00B96DEF">
        <w:t>tests</w:t>
      </w:r>
      <w:proofErr w:type="spellEnd"/>
      <w:r w:rsidR="00B96DEF">
        <w:t>, según</w:t>
      </w:r>
      <w:r>
        <w:t xml:space="preserve"> una encuesta de </w:t>
      </w:r>
      <w:proofErr w:type="spellStart"/>
      <w:r>
        <w:t>Parametria</w:t>
      </w:r>
      <w:proofErr w:type="spellEnd"/>
      <w:r>
        <w:t xml:space="preserve"> de 2023.</w:t>
      </w:r>
      <w:r w:rsidR="00B96DEF">
        <w:t xml:space="preserve"> </w:t>
      </w:r>
      <w:r>
        <w:t xml:space="preserve">La alternativa a este vacío regulatorio es el consumo responsable, y en ello las certificaciones </w:t>
      </w:r>
      <w:proofErr w:type="spellStart"/>
      <w:r>
        <w:t>cruelty</w:t>
      </w:r>
      <w:proofErr w:type="spellEnd"/>
      <w:r>
        <w:t xml:space="preserve"> free o libres de pruebas en animales han tomado fuerza en el mercado, sellos que aseguran que los productos cosméticos o de cuidado personal no han requerido análisis en animales antes de llegar al mercado, donde los principales animales utilizados para ello son conejos, ratas, ratones y cuyos.</w:t>
      </w:r>
    </w:p>
    <w:p w14:paraId="7FFA1688" w14:textId="522E5B4F" w:rsidR="00602656" w:rsidRDefault="00000000">
      <w:r>
        <w:t xml:space="preserve"> “A la población le interesa que sus productos estén libres de cualquier tipo de crueldad. Por ello fomentamos la toma de decisiones conscientes y responsables, y en México tenemos la fortuna de contar con más de 150 </w:t>
      </w:r>
      <w:r>
        <w:lastRenderedPageBreak/>
        <w:t xml:space="preserve">marcas con estos sellos en el mercado. Escoger productos libres de pruebas en animales es cada vez más fácil y accesible” añadió Yolanda López, </w:t>
      </w:r>
      <w:proofErr w:type="gramStart"/>
      <w:r>
        <w:t>Directora</w:t>
      </w:r>
      <w:proofErr w:type="gramEnd"/>
      <w:r>
        <w:t xml:space="preserve"> Comercial de la organización Te Protejo.</w:t>
      </w:r>
      <w:r w:rsidR="00B96DEF">
        <w:t xml:space="preserve"> </w:t>
      </w:r>
    </w:p>
    <w:p w14:paraId="439F8DDB" w14:textId="25D7A14B" w:rsidR="00B96DEF" w:rsidRDefault="00B96DEF" w:rsidP="00B96DEF">
      <w:r>
        <w:t>López también añadió que “es</w:t>
      </w:r>
      <w:r w:rsidRPr="00B96DEF">
        <w:t xml:space="preserve"> </w:t>
      </w:r>
      <w:r>
        <w:t xml:space="preserve">importante </w:t>
      </w:r>
      <w:r w:rsidRPr="00B96DEF">
        <w:t xml:space="preserve">entender que la legislación y la certificación </w:t>
      </w:r>
      <w:proofErr w:type="spellStart"/>
      <w:r w:rsidRPr="00B96DEF">
        <w:t>cruelty</w:t>
      </w:r>
      <w:proofErr w:type="spellEnd"/>
      <w:r w:rsidRPr="00B96DEF">
        <w:t xml:space="preserve"> free son caminos complementarios, pero no equivalentes. Si bien la ley representa un avance</w:t>
      </w:r>
      <w:r>
        <w:t xml:space="preserve"> relevante, aún contempla excepciones y no siempre aborda el cruce con otras industrias o mercados. En este contexto, la certificación se vuelve una herramienta clave para garantizar, de manera independiente y verificable, que una marca cumple con estándares libres de testeo en animales. Por lo mismo, hoy más que nunca es fundamental que las marcas avancen hacia certificaciones oficiales, y que las personas consumidoras aprendan a identificar estos sellos como una señal clara de transparencia y compromiso real”. </w:t>
      </w:r>
    </w:p>
    <w:p w14:paraId="383F574B" w14:textId="77777777" w:rsidR="00602656" w:rsidRDefault="00000000">
      <w:r>
        <w:t>La organización Te Protejo, una corporación sin fines de lucro activa desde el año 2012, lidera el programa de certificación de marcas como libres de pruebas en animales en América Latina, destacando por su rigurosidad, transparencia y confianza, convirtiéndose en uno de los sellos más estrictos a nivel mundial en esta materia. En la actualidad, más de 200 marcas han pasado por el proceso de certificación de Te Protejo, además de expandir el programa a todos los países de la región</w:t>
      </w:r>
      <w:proofErr w:type="gramStart"/>
      <w:r>
        <w:t>. .</w:t>
      </w:r>
      <w:proofErr w:type="gramEnd"/>
      <w:r>
        <w:t xml:space="preserve"> </w:t>
      </w:r>
    </w:p>
    <w:p w14:paraId="5A08E07E" w14:textId="686EE53F" w:rsidR="00602656" w:rsidRDefault="00000000">
      <w:r>
        <w:t xml:space="preserve">Puedes conocer más detalles del proceso de certificación de Te Protejo en </w:t>
      </w:r>
      <w:hyperlink r:id="rId8">
        <w:r w:rsidR="00602656">
          <w:rPr>
            <w:color w:val="00953A"/>
            <w:u w:val="single"/>
          </w:rPr>
          <w:t>su página web</w:t>
        </w:r>
      </w:hyperlink>
      <w:r>
        <w:t xml:space="preserve"> y buscar las más de 150 marcas disponibles con un sello libre de pruebas en animales en México, en </w:t>
      </w:r>
      <w:r>
        <w:rPr>
          <w:color w:val="269A26"/>
          <w:u w:val="single"/>
        </w:rPr>
        <w:t xml:space="preserve">su </w:t>
      </w:r>
      <w:hyperlink r:id="rId9">
        <w:r w:rsidR="00602656">
          <w:rPr>
            <w:color w:val="269A26"/>
            <w:u w:val="single"/>
          </w:rPr>
          <w:t>sección de listado de marcas</w:t>
        </w:r>
      </w:hyperlink>
      <w:r>
        <w:t xml:space="preserve">. </w:t>
      </w:r>
    </w:p>
    <w:p w14:paraId="2199334B" w14:textId="77777777" w:rsidR="00602656" w:rsidRDefault="00000000" w:rsidP="00B96DEF">
      <w:pPr>
        <w:pBdr>
          <w:top w:val="nil"/>
          <w:left w:val="nil"/>
          <w:bottom w:val="nil"/>
          <w:right w:val="nil"/>
          <w:between w:val="nil"/>
        </w:pBdr>
        <w:spacing w:before="0" w:line="240" w:lineRule="atLeast"/>
        <w:jc w:val="right"/>
        <w:rPr>
          <w:color w:val="269A26"/>
          <w:u w:val="single"/>
        </w:rPr>
      </w:pPr>
      <w:r>
        <w:rPr>
          <w:color w:val="269A26"/>
          <w:u w:val="single"/>
        </w:rPr>
        <w:t>Contacto de Prensa</w:t>
      </w:r>
    </w:p>
    <w:p w14:paraId="0D517ED8" w14:textId="77777777" w:rsidR="00602656" w:rsidRDefault="00000000" w:rsidP="00B96DEF">
      <w:pPr>
        <w:spacing w:before="0" w:line="240" w:lineRule="atLeast"/>
        <w:jc w:val="right"/>
      </w:pPr>
      <w:r>
        <w:t>Nicole Valdebenito</w:t>
      </w:r>
    </w:p>
    <w:p w14:paraId="0A7BD999" w14:textId="77777777" w:rsidR="00602656" w:rsidRDefault="00000000" w:rsidP="00B96DEF">
      <w:pPr>
        <w:spacing w:before="0" w:line="240" w:lineRule="atLeast"/>
        <w:jc w:val="right"/>
      </w:pPr>
      <w:r>
        <w:t xml:space="preserve">Cofundadora y </w:t>
      </w:r>
      <w:proofErr w:type="gramStart"/>
      <w:r>
        <w:t>Directora</w:t>
      </w:r>
      <w:proofErr w:type="gramEnd"/>
      <w:r>
        <w:t xml:space="preserve"> de Incidencia</w:t>
      </w:r>
    </w:p>
    <w:p w14:paraId="4C576DBE" w14:textId="77777777" w:rsidR="00602656" w:rsidRDefault="00602656" w:rsidP="00B96DEF">
      <w:pPr>
        <w:spacing w:before="0" w:line="240" w:lineRule="atLeast"/>
        <w:jc w:val="right"/>
      </w:pPr>
      <w:hyperlink r:id="rId10">
        <w:r>
          <w:rPr>
            <w:color w:val="0000FF"/>
            <w:u w:val="single"/>
          </w:rPr>
          <w:t>nicole@ongteprotejo.org</w:t>
        </w:r>
      </w:hyperlink>
    </w:p>
    <w:p w14:paraId="5119DD7A" w14:textId="77777777" w:rsidR="00602656" w:rsidRDefault="00000000" w:rsidP="00B96DEF">
      <w:pPr>
        <w:spacing w:before="0" w:line="240" w:lineRule="atLeast"/>
        <w:jc w:val="right"/>
      </w:pPr>
      <w:r>
        <w:t>+521 5583944794</w:t>
      </w:r>
    </w:p>
    <w:p w14:paraId="685267C9" w14:textId="77777777" w:rsidR="00602656" w:rsidRDefault="00000000">
      <w:pPr>
        <w:pStyle w:val="Ttulo2"/>
      </w:pPr>
      <w:r>
        <w:t>Acerca de Te Protejo</w:t>
      </w:r>
    </w:p>
    <w:p w14:paraId="3C647B63" w14:textId="77777777" w:rsidR="00602656" w:rsidRDefault="00000000">
      <w:r>
        <w:t xml:space="preserve">Te Protejo es una organización fundada el año 2012, que tiene como misión influenciar la transición del ecosistema de la industria cosmética de América Latina, desde el uso de animales para la investigación hacia la implementación de métodos alternativos. Te Protejo es la única organización Latinoamericana con un programa certificación para empresas cosméticas y de aseo que no prueban en animales, y más de 200 ya han pasado por su proceso de certificación. La organización también consolida el único listado de marcas disponibles en Argentina, Brasil, Chile, Colombia, México y Perú, que han sido certificadas como libre de testeo animal por organizaciones oficiales. </w:t>
      </w:r>
    </w:p>
    <w:p w14:paraId="7D42631D" w14:textId="5A4D0192" w:rsidR="00602656" w:rsidRDefault="00000000">
      <w:r>
        <w:t xml:space="preserve">Más información en www.ongteprotejo.org, y en sus redes en Instagram, TikTok, LinkedIn y </w:t>
      </w:r>
      <w:proofErr w:type="spellStart"/>
      <w:r>
        <w:t>Youtube</w:t>
      </w:r>
      <w:proofErr w:type="spellEnd"/>
      <w:r>
        <w:t xml:space="preserve"> como @teprotejo.   </w:t>
      </w:r>
    </w:p>
    <w:sectPr w:rsidR="00602656">
      <w:headerReference w:type="default" r:id="rId11"/>
      <w:footerReference w:type="even" r:id="rId12"/>
      <w:footerReference w:type="default" r:id="rId13"/>
      <w:pgSz w:w="12240" w:h="15840"/>
      <w:pgMar w:top="2370" w:right="1043" w:bottom="1418" w:left="992" w:header="567" w:footer="1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1DB70" w14:textId="77777777" w:rsidR="00C33800" w:rsidRDefault="00C33800">
      <w:pPr>
        <w:spacing w:before="0" w:after="0" w:line="240" w:lineRule="auto"/>
      </w:pPr>
      <w:r>
        <w:separator/>
      </w:r>
    </w:p>
  </w:endnote>
  <w:endnote w:type="continuationSeparator" w:id="0">
    <w:p w14:paraId="14BBDED6" w14:textId="77777777" w:rsidR="00C33800" w:rsidRDefault="00C3380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ato">
    <w:panose1 w:val="020F0502020204030203"/>
    <w:charset w:val="00"/>
    <w:family w:val="swiss"/>
    <w:pitch w:val="variable"/>
    <w:sig w:usb0="A00000AF" w:usb1="5000604B" w:usb2="00000000" w:usb3="00000000" w:csb0="00000093" w:csb1="00000000"/>
    <w:embedRegular r:id="rId1" w:fontKey="{3563E944-904F-44B8-82E4-88C3A397CB77}"/>
    <w:embedBold r:id="rId2" w:fontKey="{92B34F68-F666-4213-9DF4-5A04E88C3D60}"/>
    <w:embedItalic r:id="rId3" w:fontKey="{7DA62E63-5742-4EE6-B3F8-7797CBB90713}"/>
    <w:embedBoldItalic r:id="rId4" w:fontKey="{BE5751B6-EAAA-4FA6-AB56-29DC878D312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5C7DA692-A1A0-4310-BD69-3A41B46F3A04}"/>
    <w:embedBold r:id="rId6" w:fontKey="{1849A866-958D-45FE-822F-1B759BF8E515}"/>
    <w:embedBoldItalic r:id="rId7" w:fontKey="{B1983F0D-3140-4A23-B66F-4812305EFA9E}"/>
  </w:font>
  <w:font w:name="Georgia">
    <w:panose1 w:val="02040502050405020303"/>
    <w:charset w:val="00"/>
    <w:family w:val="roman"/>
    <w:pitch w:val="variable"/>
    <w:sig w:usb0="00000287" w:usb1="00000000" w:usb2="00000000" w:usb3="00000000" w:csb0="0000009F" w:csb1="00000000"/>
    <w:embedItalic r:id="rId8" w:fontKey="{95743541-9827-4DF3-A50D-742597401BC2}"/>
  </w:font>
  <w:font w:name="Calibri Light">
    <w:panose1 w:val="020F0302020204030204"/>
    <w:charset w:val="00"/>
    <w:family w:val="swiss"/>
    <w:pitch w:val="variable"/>
    <w:sig w:usb0="E4002EFF" w:usb1="C000247B" w:usb2="00000009" w:usb3="00000000" w:csb0="000001FF" w:csb1="00000000"/>
    <w:embedRegular r:id="rId9" w:fontKey="{61055E7F-B937-4EF9-83C7-32E40039D6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88096" w14:textId="77777777" w:rsidR="00602656" w:rsidRDefault="0060265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DB39B" w14:textId="77777777" w:rsidR="00602656" w:rsidRDefault="00000000">
    <w:pPr>
      <w:pBdr>
        <w:top w:val="nil"/>
        <w:left w:val="nil"/>
        <w:bottom w:val="nil"/>
        <w:right w:val="nil"/>
        <w:between w:val="nil"/>
      </w:pBdr>
      <w:tabs>
        <w:tab w:val="center" w:pos="4419"/>
        <w:tab w:val="right" w:pos="8838"/>
      </w:tabs>
      <w:spacing w:line="240" w:lineRule="auto"/>
      <w:rPr>
        <w:color w:val="000000"/>
      </w:rPr>
    </w:pPr>
    <w:r>
      <w:rPr>
        <w:color w:val="000000"/>
      </w:rPr>
      <w:t xml:space="preserve">                                                        </w:t>
    </w:r>
    <w:r>
      <w:rPr>
        <w:noProof/>
        <w:color w:val="000000"/>
      </w:rPr>
      <w:drawing>
        <wp:inline distT="0" distB="0" distL="0" distR="0" wp14:anchorId="5BC146DA" wp14:editId="20C80F0F">
          <wp:extent cx="2886075" cy="790575"/>
          <wp:effectExtent l="0" t="0" r="0" b="0"/>
          <wp:docPr id="8560734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86075" cy="79057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1401" w14:textId="77777777" w:rsidR="00C33800" w:rsidRDefault="00C33800">
      <w:pPr>
        <w:spacing w:before="0" w:after="0" w:line="240" w:lineRule="auto"/>
      </w:pPr>
      <w:r>
        <w:separator/>
      </w:r>
    </w:p>
  </w:footnote>
  <w:footnote w:type="continuationSeparator" w:id="0">
    <w:p w14:paraId="5D01F118" w14:textId="77777777" w:rsidR="00C33800" w:rsidRDefault="00C3380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0B738" w14:textId="77777777" w:rsidR="00602656" w:rsidRDefault="00000000">
    <w:pPr>
      <w:pBdr>
        <w:top w:val="nil"/>
        <w:left w:val="nil"/>
        <w:bottom w:val="nil"/>
        <w:right w:val="nil"/>
        <w:between w:val="nil"/>
      </w:pBdr>
      <w:tabs>
        <w:tab w:val="center" w:pos="4419"/>
        <w:tab w:val="right" w:pos="8838"/>
      </w:tabs>
      <w:spacing w:line="240" w:lineRule="auto"/>
      <w:rPr>
        <w:color w:val="000000"/>
      </w:rPr>
    </w:pPr>
    <w:r>
      <w:rPr>
        <w:noProof/>
      </w:rPr>
      <w:drawing>
        <wp:anchor distT="0" distB="0" distL="0" distR="0" simplePos="0" relativeHeight="251658240" behindDoc="1" locked="0" layoutInCell="1" hidden="0" allowOverlap="1" wp14:anchorId="2771B07D" wp14:editId="4F8C7DC1">
          <wp:simplePos x="0" y="0"/>
          <wp:positionH relativeFrom="column">
            <wp:posOffset>-617219</wp:posOffset>
          </wp:positionH>
          <wp:positionV relativeFrom="paragraph">
            <wp:posOffset>-447674</wp:posOffset>
          </wp:positionV>
          <wp:extent cx="6480175" cy="1191260"/>
          <wp:effectExtent l="0" t="0" r="0" b="0"/>
          <wp:wrapNone/>
          <wp:docPr id="856073494" name="image1.jpg" descr="Header-01"/>
          <wp:cNvGraphicFramePr/>
          <a:graphic xmlns:a="http://schemas.openxmlformats.org/drawingml/2006/main">
            <a:graphicData uri="http://schemas.openxmlformats.org/drawingml/2006/picture">
              <pic:pic xmlns:pic="http://schemas.openxmlformats.org/drawingml/2006/picture">
                <pic:nvPicPr>
                  <pic:cNvPr id="0" name="image1.jpg" descr="Header-01"/>
                  <pic:cNvPicPr preferRelativeResize="0"/>
                </pic:nvPicPr>
                <pic:blipFill>
                  <a:blip r:embed="rId1"/>
                  <a:srcRect/>
                  <a:stretch>
                    <a:fillRect/>
                  </a:stretch>
                </pic:blipFill>
                <pic:spPr>
                  <a:xfrm>
                    <a:off x="0" y="0"/>
                    <a:ext cx="6480175" cy="1191260"/>
                  </a:xfrm>
                  <a:prstGeom prst="rect">
                    <a:avLst/>
                  </a:prstGeom>
                  <a:ln/>
                </pic:spPr>
              </pic:pic>
            </a:graphicData>
          </a:graphic>
        </wp:anchor>
      </w:drawing>
    </w:r>
  </w:p>
  <w:p w14:paraId="1041AC4C" w14:textId="77777777" w:rsidR="00602656" w:rsidRDefault="00602656">
    <w:pPr>
      <w:pBdr>
        <w:top w:val="nil"/>
        <w:left w:val="nil"/>
        <w:bottom w:val="nil"/>
        <w:right w:val="nil"/>
        <w:between w:val="nil"/>
      </w:pBdr>
      <w:tabs>
        <w:tab w:val="center" w:pos="4419"/>
        <w:tab w:val="right" w:pos="8838"/>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7E5D0D"/>
    <w:multiLevelType w:val="multilevel"/>
    <w:tmpl w:val="F05A2C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66196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656"/>
    <w:rsid w:val="00281420"/>
    <w:rsid w:val="002B4BFB"/>
    <w:rsid w:val="00602656"/>
    <w:rsid w:val="00750305"/>
    <w:rsid w:val="00B96DEF"/>
    <w:rsid w:val="00C33800"/>
    <w:rsid w:val="00D43C8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5B70C"/>
  <w15:docId w15:val="{D2C5BC51-D868-4828-8B6B-DC9E09725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Lato" w:hAnsi="Lato" w:cs="Lato"/>
        <w:sz w:val="22"/>
        <w:szCs w:val="22"/>
        <w:lang w:val="es-CL" w:eastAsia="es-CL"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240"/>
      <w:jc w:val="center"/>
      <w:outlineLvl w:val="0"/>
    </w:pPr>
    <w:rPr>
      <w:b/>
      <w:bCs/>
      <w:color w:val="359444"/>
      <w:sz w:val="36"/>
      <w:szCs w:val="36"/>
    </w:rPr>
  </w:style>
  <w:style w:type="paragraph" w:styleId="Ttulo2">
    <w:name w:val="heading 2"/>
    <w:basedOn w:val="Normal"/>
    <w:next w:val="Normal"/>
    <w:uiPriority w:val="9"/>
    <w:unhideWhenUsed/>
    <w:qFormat/>
    <w:pPr>
      <w:keepNext/>
      <w:spacing w:before="240" w:after="60"/>
      <w:outlineLvl w:val="1"/>
    </w:pPr>
    <w:rPr>
      <w:b/>
      <w:bCs/>
      <w:color w:val="359444"/>
      <w:sz w:val="24"/>
      <w:szCs w:val="24"/>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pPr>
    <w:rPr>
      <w:b/>
      <w:bCs/>
      <w:sz w:val="72"/>
      <w:szCs w:val="72"/>
    </w:rPr>
  </w:style>
  <w:style w:type="paragraph" w:customStyle="1" w:styleId="SubtituloTP2">
    <w:name w:val="Subtitulo TP2"/>
    <w:next w:val="Normal"/>
    <w:qFormat/>
    <w:rsid w:val="00EF756F"/>
    <w:rPr>
      <w:rFonts w:eastAsia="Times New Roman" w:cs="Times New Roman"/>
      <w:i/>
      <w:color w:val="7F7F7F"/>
    </w:rPr>
  </w:style>
  <w:style w:type="character" w:customStyle="1" w:styleId="Ttulo2Car">
    <w:name w:val="Título 2 Car"/>
    <w:aliases w:val="Subtítulo TP Car"/>
    <w:uiPriority w:val="9"/>
    <w:rsid w:val="00EF756F"/>
    <w:rPr>
      <w:rFonts w:eastAsiaTheme="majorEastAsia" w:cstheme="majorBidi"/>
      <w:b/>
      <w:bCs/>
      <w:iCs/>
      <w:color w:val="359444"/>
      <w:sz w:val="24"/>
      <w:szCs w:val="28"/>
      <w:lang w:eastAsia="es-CL"/>
    </w:rPr>
  </w:style>
  <w:style w:type="paragraph" w:customStyle="1" w:styleId="nfasisSutilTP">
    <w:name w:val="Énfasis Sutil TP"/>
    <w:basedOn w:val="Normal"/>
    <w:next w:val="Normal"/>
    <w:link w:val="nfasisSutilTPCar"/>
    <w:qFormat/>
    <w:rsid w:val="00D6520E"/>
    <w:rPr>
      <w:color w:val="269A26"/>
      <w:u w:val="single"/>
    </w:rPr>
  </w:style>
  <w:style w:type="character" w:customStyle="1" w:styleId="nfasisSutilTPCar">
    <w:name w:val="Énfasis Sutil TP Car"/>
    <w:link w:val="nfasisSutilTP"/>
    <w:rsid w:val="00D6520E"/>
    <w:rPr>
      <w:color w:val="269A26"/>
      <w:sz w:val="22"/>
      <w:szCs w:val="24"/>
      <w:u w:val="single"/>
      <w:lang w:eastAsia="es-CL"/>
    </w:rPr>
  </w:style>
  <w:style w:type="paragraph" w:customStyle="1" w:styleId="Subttulo3">
    <w:name w:val="Subtítulo 3"/>
    <w:basedOn w:val="SubtituloTP2"/>
    <w:next w:val="Normal"/>
    <w:link w:val="Subttulo3Car"/>
    <w:qFormat/>
    <w:rsid w:val="00CC5470"/>
    <w:pPr>
      <w:spacing w:before="160" w:after="80"/>
    </w:pPr>
    <w:rPr>
      <w:color w:val="767171"/>
    </w:rPr>
  </w:style>
  <w:style w:type="character" w:customStyle="1" w:styleId="Subttulo3Car">
    <w:name w:val="Subtítulo 3 Car"/>
    <w:link w:val="Subttulo3"/>
    <w:rsid w:val="00CC5470"/>
    <w:rPr>
      <w:rFonts w:eastAsia="Times New Roman"/>
      <w:bCs/>
      <w:i/>
      <w:iCs/>
      <w:color w:val="767171"/>
      <w:sz w:val="24"/>
      <w:szCs w:val="28"/>
      <w:lang w:eastAsia="es-CL"/>
    </w:rPr>
  </w:style>
  <w:style w:type="character" w:customStyle="1" w:styleId="Ttulo1Car">
    <w:name w:val="Título 1 Car"/>
    <w:aliases w:val="Título Principal Car"/>
    <w:uiPriority w:val="9"/>
    <w:rsid w:val="00D6520E"/>
    <w:rPr>
      <w:rFonts w:eastAsia="Times New Roman"/>
      <w:b/>
      <w:bCs/>
      <w:color w:val="359444"/>
      <w:sz w:val="36"/>
      <w:szCs w:val="28"/>
      <w:lang w:eastAsia="es-CL"/>
    </w:rPr>
  </w:style>
  <w:style w:type="paragraph" w:styleId="Cita">
    <w:name w:val="Quote"/>
    <w:basedOn w:val="Normal"/>
    <w:next w:val="Normal"/>
    <w:link w:val="CitaCar"/>
    <w:uiPriority w:val="29"/>
    <w:qFormat/>
    <w:rsid w:val="00EF756F"/>
    <w:pPr>
      <w:ind w:right="864"/>
    </w:pPr>
    <w:rPr>
      <w:i/>
      <w:iCs/>
      <w:color w:val="404040"/>
      <w:sz w:val="18"/>
    </w:rPr>
  </w:style>
  <w:style w:type="character" w:customStyle="1" w:styleId="CitaCar">
    <w:name w:val="Cita Car"/>
    <w:link w:val="Cita"/>
    <w:uiPriority w:val="29"/>
    <w:rsid w:val="00EF756F"/>
    <w:rPr>
      <w:i/>
      <w:iCs/>
      <w:color w:val="404040"/>
      <w:sz w:val="18"/>
      <w:szCs w:val="24"/>
      <w:lang w:eastAsia="es-CL"/>
    </w:rPr>
  </w:style>
  <w:style w:type="paragraph" w:styleId="Encabezado">
    <w:name w:val="header"/>
    <w:basedOn w:val="Normal"/>
    <w:link w:val="EncabezadoCar"/>
    <w:uiPriority w:val="99"/>
    <w:unhideWhenUsed/>
    <w:rsid w:val="0003381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3381F"/>
    <w:rPr>
      <w:color w:val="000000"/>
      <w:sz w:val="22"/>
      <w:szCs w:val="24"/>
      <w:lang w:eastAsia="es-CL"/>
    </w:rPr>
  </w:style>
  <w:style w:type="paragraph" w:styleId="Piedepgina">
    <w:name w:val="footer"/>
    <w:basedOn w:val="Normal"/>
    <w:link w:val="PiedepginaCar"/>
    <w:uiPriority w:val="99"/>
    <w:unhideWhenUsed/>
    <w:rsid w:val="0003381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3381F"/>
    <w:rPr>
      <w:color w:val="000000"/>
      <w:sz w:val="22"/>
      <w:szCs w:val="24"/>
      <w:lang w:eastAsia="es-CL"/>
    </w:rPr>
  </w:style>
  <w:style w:type="character" w:styleId="Hipervnculo">
    <w:name w:val="Hyperlink"/>
    <w:uiPriority w:val="99"/>
    <w:unhideWhenUsed/>
    <w:rsid w:val="0003381F"/>
    <w:rPr>
      <w:color w:val="0000FF"/>
      <w:u w:val="single"/>
    </w:rPr>
  </w:style>
  <w:style w:type="numbering" w:customStyle="1" w:styleId="EstiloTeProtejo">
    <w:name w:val="Estilo Te Protejo"/>
    <w:uiPriority w:val="99"/>
    <w:rsid w:val="0003381F"/>
  </w:style>
  <w:style w:type="paragraph" w:styleId="TDC1">
    <w:name w:val="toc 1"/>
    <w:basedOn w:val="Normal"/>
    <w:next w:val="Normal"/>
    <w:autoRedefine/>
    <w:uiPriority w:val="39"/>
    <w:unhideWhenUsed/>
    <w:rsid w:val="0003381F"/>
    <w:rPr>
      <w:rFonts w:cs="Calibri"/>
      <w:b/>
      <w:bCs/>
      <w:i/>
      <w:iCs/>
    </w:rPr>
  </w:style>
  <w:style w:type="paragraph" w:styleId="TDC2">
    <w:name w:val="toc 2"/>
    <w:basedOn w:val="Normal"/>
    <w:next w:val="Normal"/>
    <w:autoRedefine/>
    <w:uiPriority w:val="39"/>
    <w:unhideWhenUsed/>
    <w:rsid w:val="0003381F"/>
    <w:pPr>
      <w:tabs>
        <w:tab w:val="right" w:leader="dot" w:pos="10195"/>
      </w:tabs>
      <w:ind w:left="220"/>
    </w:pPr>
    <w:rPr>
      <w:rFonts w:cs="Calibri"/>
      <w:b/>
      <w:bCs/>
    </w:rPr>
  </w:style>
  <w:style w:type="paragraph" w:styleId="TDC3">
    <w:name w:val="toc 3"/>
    <w:basedOn w:val="Normal"/>
    <w:next w:val="Normal"/>
    <w:autoRedefine/>
    <w:uiPriority w:val="39"/>
    <w:unhideWhenUsed/>
    <w:rsid w:val="0003381F"/>
    <w:pPr>
      <w:ind w:left="708"/>
    </w:pPr>
    <w:rPr>
      <w:rFonts w:cs="Calibri"/>
      <w:i/>
      <w:szCs w:val="20"/>
    </w:rPr>
  </w:style>
  <w:style w:type="character" w:styleId="Mencinsinresolver">
    <w:name w:val="Unresolved Mention"/>
    <w:basedOn w:val="Fuentedeprrafopredeter"/>
    <w:uiPriority w:val="99"/>
    <w:semiHidden/>
    <w:unhideWhenUsed/>
    <w:rsid w:val="00C70CCC"/>
    <w:rPr>
      <w:color w:val="605E5C"/>
      <w:shd w:val="clear" w:color="auto" w:fill="E1DFDD"/>
    </w:rPr>
  </w:style>
  <w:style w:type="paragraph" w:styleId="Textonotapie">
    <w:name w:val="footnote text"/>
    <w:basedOn w:val="Normal"/>
    <w:link w:val="TextonotapieCar"/>
    <w:uiPriority w:val="99"/>
    <w:semiHidden/>
    <w:unhideWhenUsed/>
    <w:rsid w:val="00182C35"/>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182C35"/>
    <w:rPr>
      <w:color w:val="000000"/>
      <w:lang w:eastAsia="es-CL"/>
    </w:rPr>
  </w:style>
  <w:style w:type="character" w:styleId="Refdenotaalpie">
    <w:name w:val="footnote reference"/>
    <w:basedOn w:val="Fuentedeprrafopredeter"/>
    <w:uiPriority w:val="99"/>
    <w:semiHidden/>
    <w:unhideWhenUsed/>
    <w:rsid w:val="00182C35"/>
    <w:rPr>
      <w:vertAlign w:val="superscript"/>
    </w:rPr>
  </w:style>
  <w:style w:type="table" w:styleId="Tablaconcuadrcula1clara-nfasis1">
    <w:name w:val="Grid Table 1 Light Accent 1"/>
    <w:basedOn w:val="Tablanormal"/>
    <w:uiPriority w:val="46"/>
    <w:rsid w:val="00CC5470"/>
    <w:tblPr>
      <w:tblStyleRowBandSize w:val="1"/>
      <w:tblStyleColBandSize w:val="1"/>
      <w:tblBorders>
        <w:top w:val="single" w:sz="4" w:space="0" w:color="E0EFC8" w:themeColor="accent1" w:themeTint="66"/>
        <w:left w:val="single" w:sz="4" w:space="0" w:color="E0EFC8" w:themeColor="accent1" w:themeTint="66"/>
        <w:bottom w:val="single" w:sz="4" w:space="0" w:color="E0EFC8" w:themeColor="accent1" w:themeTint="66"/>
        <w:right w:val="single" w:sz="4" w:space="0" w:color="E0EFC8" w:themeColor="accent1" w:themeTint="66"/>
        <w:insideH w:val="single" w:sz="4" w:space="0" w:color="E0EFC8" w:themeColor="accent1" w:themeTint="66"/>
        <w:insideV w:val="single" w:sz="4" w:space="0" w:color="E0EFC8" w:themeColor="accent1" w:themeTint="66"/>
      </w:tblBorders>
    </w:tblPr>
    <w:tblStylePr w:type="firstRow">
      <w:rPr>
        <w:b/>
        <w:bCs/>
      </w:rPr>
      <w:tblPr/>
      <w:tcPr>
        <w:tcBorders>
          <w:bottom w:val="single" w:sz="12" w:space="0" w:color="D1E8AC" w:themeColor="accent1" w:themeTint="99"/>
        </w:tcBorders>
      </w:tcPr>
    </w:tblStylePr>
    <w:tblStylePr w:type="lastRow">
      <w:rPr>
        <w:b/>
        <w:bCs/>
      </w:rPr>
      <w:tblPr/>
      <w:tcPr>
        <w:tcBorders>
          <w:top w:val="double" w:sz="2" w:space="0" w:color="D1E8AC" w:themeColor="accen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4C6FA5"/>
    <w:rPr>
      <w:color w:val="F5BE25"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ngteprotejo.org/certificacio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nicole@ongteprotejo.org" TargetMode="External"/><Relationship Id="rId4" Type="http://schemas.openxmlformats.org/officeDocument/2006/relationships/settings" Target="settings.xml"/><Relationship Id="rId9" Type="http://schemas.openxmlformats.org/officeDocument/2006/relationships/hyperlink" Target="https://ongteprotejo.org/mx/marcas-cruelty-fre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Te Protejo">
  <a:themeElements>
    <a:clrScheme name="Tema Te Protejo">
      <a:dk1>
        <a:srgbClr val="000000"/>
      </a:dk1>
      <a:lt1>
        <a:srgbClr val="FFFFFF"/>
      </a:lt1>
      <a:dk2>
        <a:srgbClr val="50544A"/>
      </a:dk2>
      <a:lt2>
        <a:srgbClr val="00953A"/>
      </a:lt2>
      <a:accent1>
        <a:srgbClr val="B3D976"/>
      </a:accent1>
      <a:accent2>
        <a:srgbClr val="749DB1"/>
      </a:accent2>
      <a:accent3>
        <a:srgbClr val="986D97"/>
      </a:accent3>
      <a:accent4>
        <a:srgbClr val="D897A2"/>
      </a:accent4>
      <a:accent5>
        <a:srgbClr val="D76D73"/>
      </a:accent5>
      <a:accent6>
        <a:srgbClr val="FFA067"/>
      </a:accent6>
      <a:hlink>
        <a:srgbClr val="049BE5"/>
      </a:hlink>
      <a:folHlink>
        <a:srgbClr val="F5BE2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Te Protejo" id="{EAC8991E-BEB9-B14A-AEA9-94B01831C54C}" vid="{C7A10FCC-5686-8D4E-A06A-7E8EF9A904D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gc2gz4582YQjNyIHGFlZcwASOQ==">CgMxLjA4AHIhMVR0QjlrTG81S1A0WHF5VnRtQmwweUFEMGZTcWlRcWpK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867</Words>
  <Characters>4773</Characters>
  <Application>Microsoft Office Word</Application>
  <DocSecurity>0</DocSecurity>
  <Lines>39</Lines>
  <Paragraphs>11</Paragraphs>
  <ScaleCrop>false</ScaleCrop>
  <Company/>
  <LinksUpToDate>false</LinksUpToDate>
  <CharactersWithSpaces>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Valdebenito</dc:creator>
  <cp:lastModifiedBy>Nicole Valdebenito</cp:lastModifiedBy>
  <cp:revision>3</cp:revision>
  <dcterms:created xsi:type="dcterms:W3CDTF">2026-03-19T00:52:00Z</dcterms:created>
  <dcterms:modified xsi:type="dcterms:W3CDTF">2026-03-23T23:31:00Z</dcterms:modified>
</cp:coreProperties>
</file>